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23" w:rsidRDefault="008A6B23"/>
    <w:tbl>
      <w:tblPr>
        <w:tblW w:w="9746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785"/>
        <w:gridCol w:w="4961"/>
      </w:tblGrid>
      <w:tr w:rsidR="008A6B23">
        <w:trPr>
          <w:cantSplit/>
        </w:trPr>
        <w:tc>
          <w:tcPr>
            <w:tcW w:w="9746" w:type="dxa"/>
            <w:gridSpan w:val="2"/>
          </w:tcPr>
          <w:p w:rsidR="008A6B23" w:rsidRPr="00F926E3" w:rsidRDefault="008A6B23" w:rsidP="008D36AE">
            <w:pPr>
              <w:jc w:val="center"/>
              <w:rPr>
                <w:rFonts w:ascii="TimesLT" w:hAnsi="TimesLT" w:cs="TimesLT"/>
                <w:sz w:val="8"/>
                <w:szCs w:val="8"/>
              </w:rPr>
            </w:pPr>
            <w:r w:rsidRPr="00752B38">
              <w:rPr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1.75pt" fillcolor="window">
                  <v:imagedata r:id="rId7" o:title=""/>
                </v:shape>
              </w:pict>
            </w:r>
          </w:p>
        </w:tc>
      </w:tr>
      <w:tr w:rsidR="008A6B23">
        <w:trPr>
          <w:cantSplit/>
        </w:trPr>
        <w:tc>
          <w:tcPr>
            <w:tcW w:w="9746" w:type="dxa"/>
            <w:gridSpan w:val="2"/>
          </w:tcPr>
          <w:p w:rsidR="008A6B23" w:rsidRDefault="008A6B23">
            <w:pPr>
              <w:pStyle w:val="Heading1"/>
              <w:rPr>
                <w:sz w:val="26"/>
                <w:szCs w:val="26"/>
              </w:rPr>
            </w:pPr>
            <w:r>
              <w:rPr>
                <w:caps/>
                <w:sz w:val="26"/>
                <w:szCs w:val="26"/>
              </w:rPr>
              <w:t>Zarasų rajono savivaldybės TARYBA</w:t>
            </w:r>
          </w:p>
        </w:tc>
      </w:tr>
      <w:tr w:rsidR="008A6B23">
        <w:trPr>
          <w:cantSplit/>
          <w:trHeight w:val="131"/>
        </w:trPr>
        <w:tc>
          <w:tcPr>
            <w:tcW w:w="4785" w:type="dxa"/>
            <w:vAlign w:val="bottom"/>
          </w:tcPr>
          <w:p w:rsidR="008A6B23" w:rsidRDefault="008A6B23">
            <w:pPr>
              <w:pStyle w:val="Heading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8A6B23" w:rsidRDefault="008A6B2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vanish/>
                <w:sz w:val="24"/>
                <w:szCs w:val="24"/>
              </w:rPr>
            </w:pPr>
          </w:p>
        </w:tc>
      </w:tr>
      <w:tr w:rsidR="008A6B23">
        <w:trPr>
          <w:cantSplit/>
          <w:trHeight w:val="131"/>
        </w:trPr>
        <w:tc>
          <w:tcPr>
            <w:tcW w:w="9746" w:type="dxa"/>
            <w:gridSpan w:val="2"/>
            <w:vAlign w:val="bottom"/>
          </w:tcPr>
          <w:p w:rsidR="008A6B23" w:rsidRDefault="008A6B23" w:rsidP="002F19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vanish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SPRENDIMAS</w:t>
            </w:r>
          </w:p>
        </w:tc>
      </w:tr>
      <w:tr w:rsidR="008A6B23">
        <w:trPr>
          <w:cantSplit/>
          <w:trHeight w:val="131"/>
        </w:trPr>
        <w:tc>
          <w:tcPr>
            <w:tcW w:w="9746" w:type="dxa"/>
            <w:gridSpan w:val="2"/>
            <w:vAlign w:val="bottom"/>
          </w:tcPr>
          <w:p w:rsidR="008A6B23" w:rsidRDefault="008A6B23" w:rsidP="00F926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vanish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DĖL</w:t>
            </w:r>
            <w:r>
              <w:t xml:space="preserve"> </w:t>
            </w:r>
            <w:r w:rsidRPr="00E170E7">
              <w:rPr>
                <w:b/>
                <w:bCs/>
                <w:sz w:val="24"/>
                <w:szCs w:val="24"/>
              </w:rPr>
              <w:t xml:space="preserve">ATLYGINIMO DYDŽIO NUSTATYMO UŽ ZARASŲ RAJONO SAVIVALDYBĖS MOKYKLOSE </w:t>
            </w:r>
            <w:r>
              <w:rPr>
                <w:b/>
                <w:bCs/>
                <w:sz w:val="24"/>
                <w:szCs w:val="24"/>
              </w:rPr>
              <w:t xml:space="preserve">TEIKIAMĄ NEFORMALŲJĮ </w:t>
            </w:r>
            <w:r w:rsidRPr="00E170E7">
              <w:rPr>
                <w:b/>
                <w:bCs/>
                <w:sz w:val="24"/>
                <w:szCs w:val="24"/>
              </w:rPr>
              <w:t>ŠVIETIMĄ</w:t>
            </w:r>
          </w:p>
        </w:tc>
      </w:tr>
      <w:tr w:rsidR="008A6B23">
        <w:trPr>
          <w:cantSplit/>
          <w:trHeight w:val="131"/>
          <w:hidden/>
        </w:trPr>
        <w:tc>
          <w:tcPr>
            <w:tcW w:w="9746" w:type="dxa"/>
            <w:gridSpan w:val="2"/>
            <w:vAlign w:val="bottom"/>
          </w:tcPr>
          <w:p w:rsidR="008A6B23" w:rsidRDefault="008A6B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vanish/>
                <w:sz w:val="24"/>
                <w:szCs w:val="24"/>
              </w:rPr>
            </w:pPr>
          </w:p>
        </w:tc>
      </w:tr>
      <w:tr w:rsidR="008A6B23">
        <w:trPr>
          <w:cantSplit/>
          <w:trHeight w:val="131"/>
        </w:trPr>
        <w:tc>
          <w:tcPr>
            <w:tcW w:w="9746" w:type="dxa"/>
            <w:gridSpan w:val="2"/>
            <w:vAlign w:val="bottom"/>
          </w:tcPr>
          <w:p w:rsidR="008A6B23" w:rsidRDefault="008A6B23" w:rsidP="00617B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</w:p>
          <w:p w:rsidR="008A6B23" w:rsidRDefault="008A6B23" w:rsidP="00617B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2016 m. kovo 18 d. Nr. T-22</w:t>
            </w:r>
          </w:p>
        </w:tc>
      </w:tr>
      <w:tr w:rsidR="008A6B23">
        <w:trPr>
          <w:cantSplit/>
          <w:trHeight w:val="131"/>
        </w:trPr>
        <w:tc>
          <w:tcPr>
            <w:tcW w:w="9746" w:type="dxa"/>
            <w:gridSpan w:val="2"/>
            <w:vAlign w:val="bottom"/>
          </w:tcPr>
          <w:p w:rsidR="008A6B23" w:rsidRDefault="008A6B23">
            <w:pPr>
              <w:jc w:val="center"/>
              <w:rPr>
                <w:b/>
                <w:bCs/>
                <w:vanish/>
              </w:rPr>
            </w:pPr>
            <w:r>
              <w:t>Zarasai</w:t>
            </w:r>
          </w:p>
        </w:tc>
      </w:tr>
      <w:tr w:rsidR="008A6B23">
        <w:trPr>
          <w:cantSplit/>
          <w:trHeight w:val="131"/>
        </w:trPr>
        <w:tc>
          <w:tcPr>
            <w:tcW w:w="9746" w:type="dxa"/>
            <w:gridSpan w:val="2"/>
            <w:vAlign w:val="bottom"/>
          </w:tcPr>
          <w:p w:rsidR="008A6B23" w:rsidRDefault="008A6B23">
            <w:pPr>
              <w:jc w:val="center"/>
            </w:pPr>
          </w:p>
        </w:tc>
      </w:tr>
    </w:tbl>
    <w:p w:rsidR="008A6B23" w:rsidRDefault="008A6B23">
      <w:pPr>
        <w:jc w:val="center"/>
      </w:pPr>
    </w:p>
    <w:p w:rsidR="008A6B23" w:rsidRDefault="008A6B23" w:rsidP="006D619B">
      <w:pPr>
        <w:tabs>
          <w:tab w:val="left" w:pos="1260"/>
        </w:tabs>
        <w:jc w:val="both"/>
      </w:pPr>
      <w:r>
        <w:tab/>
      </w:r>
      <w:r w:rsidRPr="006771A5">
        <w:t xml:space="preserve">Vadovaudamasi Lietuvos Respublikos vietos savivaldos įstatymo </w:t>
      </w:r>
      <w:r w:rsidRPr="00F95B64">
        <w:t>6 straipsnio</w:t>
      </w:r>
      <w:r>
        <w:t xml:space="preserve">               8 punktu</w:t>
      </w:r>
      <w:r w:rsidRPr="005054AA">
        <w:t>,</w:t>
      </w:r>
      <w:r>
        <w:t xml:space="preserve"> </w:t>
      </w:r>
      <w:r w:rsidRPr="006771A5">
        <w:t xml:space="preserve">16 </w:t>
      </w:r>
      <w:r w:rsidRPr="005054AA">
        <w:t>straipsnio 2 dalies 37 punktu</w:t>
      </w:r>
      <w:r w:rsidRPr="006771A5">
        <w:t xml:space="preserve"> ir 18 straipsnio 1 dalimi bei Lietuvos Respublik</w:t>
      </w:r>
      <w:r>
        <w:t xml:space="preserve">os švietimo įstatymo </w:t>
      </w:r>
      <w:r w:rsidRPr="006771A5">
        <w:t xml:space="preserve">70 straipsnio 7 ir 9 dalimis, </w:t>
      </w:r>
      <w:r w:rsidRPr="00C67865">
        <w:t xml:space="preserve">Neformaliojo vaikų švietimo lėšų skyrimo ir panaudojimo tvarkos </w:t>
      </w:r>
      <w:r w:rsidRPr="004C564E">
        <w:t>aprašo, patvirtinto</w:t>
      </w:r>
      <w:r w:rsidRPr="00C67865">
        <w:t xml:space="preserve"> Lietuvos Respublikos švietimo ir mokslo ministro 2016 m. sausio 5 d. įsakymu Nr. V-1 „Dėl neformaliojo vaikų švietimo lėšų skyrimo ir panaudojim</w:t>
      </w:r>
      <w:r>
        <w:t>o tvarkos aprašo patvirtinimo“, 10</w:t>
      </w:r>
      <w:r w:rsidRPr="003B4938">
        <w:t xml:space="preserve"> punktu, </w:t>
      </w:r>
      <w:r w:rsidRPr="006771A5">
        <w:t>Zarasų rajono savivaldybės taryba</w:t>
      </w:r>
      <w:r>
        <w:t xml:space="preserve"> </w:t>
      </w:r>
      <w:r w:rsidRPr="006771A5">
        <w:t>n u s p r e n d ž i a:</w:t>
      </w:r>
    </w:p>
    <w:p w:rsidR="008A6B23" w:rsidRDefault="008A6B23" w:rsidP="006D619B">
      <w:pPr>
        <w:ind w:firstLine="1247"/>
        <w:jc w:val="both"/>
      </w:pPr>
      <w:r>
        <w:t>1. Patvirtinti</w:t>
      </w:r>
      <w:bookmarkStart w:id="0" w:name="part_62a1523e0b444b0fa8277a4df4ec169a"/>
      <w:bookmarkStart w:id="1" w:name="part_b0e9aa54bc6b4e799c7044b3f1d93f2e"/>
      <w:bookmarkEnd w:id="0"/>
      <w:bookmarkEnd w:id="1"/>
      <w:r>
        <w:t xml:space="preserve"> atlyginimo už Zarasų rajono savivaldybės mokyklose teikiamą neformalųjį švietimą dydžių sąrašą (pridedama).</w:t>
      </w:r>
    </w:p>
    <w:p w:rsidR="008A6B23" w:rsidRPr="006D619B" w:rsidRDefault="008A6B23" w:rsidP="00BC6787">
      <w:pPr>
        <w:ind w:firstLine="1247"/>
        <w:jc w:val="both"/>
      </w:pPr>
      <w:r>
        <w:t>2. Nustatyti, kad:</w:t>
      </w:r>
    </w:p>
    <w:p w:rsidR="008A6B23" w:rsidRPr="00BC6787" w:rsidRDefault="008A6B23" w:rsidP="00BC6787">
      <w:pPr>
        <w:ind w:firstLine="1247"/>
        <w:jc w:val="both"/>
      </w:pPr>
      <w:r>
        <w:t>2</w:t>
      </w:r>
      <w:r w:rsidRPr="00432A2E">
        <w:t>.1. atlyginimo nemoka už neformaliojo ugdymo mokyklose teikiamą neformalųjį švietimą gabių ir gerai besimokančių (pažangumo vidurkis 8,0 balo) mokinių tėvai (globėjai, rūpintojai), kai:</w:t>
      </w:r>
      <w:r w:rsidRPr="00377BE5">
        <w:t xml:space="preserve"> </w:t>
      </w:r>
    </w:p>
    <w:p w:rsidR="008A6B23" w:rsidRPr="006771A5" w:rsidRDefault="008A6B23" w:rsidP="00BC6787">
      <w:pPr>
        <w:pStyle w:val="BodyTextIndent2"/>
        <w:tabs>
          <w:tab w:val="clear" w:pos="1440"/>
          <w:tab w:val="left" w:pos="1260"/>
        </w:tabs>
        <w:ind w:left="0" w:hanging="1620"/>
        <w:jc w:val="both"/>
      </w:pPr>
      <w:r>
        <w:tab/>
      </w:r>
      <w:r>
        <w:tab/>
      </w:r>
      <w:r w:rsidRPr="006771A5">
        <w:t>2.1.</w:t>
      </w:r>
      <w:r>
        <w:t>1.</w:t>
      </w:r>
      <w:r w:rsidRPr="006771A5">
        <w:t xml:space="preserve"> mokiniui nustatyta globa (rūpyba) (išskyrus atvejus, kai laikinoji globa (</w:t>
      </w:r>
      <w:r>
        <w:t>rūpyba) nustatyta tėvų prašymu);</w:t>
      </w:r>
    </w:p>
    <w:p w:rsidR="008A6B23" w:rsidRPr="002245E0" w:rsidRDefault="008A6B23" w:rsidP="00BC6787">
      <w:pPr>
        <w:tabs>
          <w:tab w:val="left" w:pos="1276"/>
        </w:tabs>
        <w:jc w:val="both"/>
      </w:pPr>
      <w:r w:rsidRPr="006771A5">
        <w:tab/>
        <w:t>2.</w:t>
      </w:r>
      <w:r>
        <w:t>1.</w:t>
      </w:r>
      <w:r w:rsidRPr="006771A5">
        <w:t xml:space="preserve">2. mokinys yra iš šeimos, kurioje vidutinės pajamos vienam šeimos nariui per mėnesį yra mažesnės kaip 1,0 valstybės remiamų pajamų dydžio per mėnesį. </w:t>
      </w:r>
      <w:r w:rsidRPr="002245E0">
        <w:t>Šeimos vidutinės pajamos apskaičiuojamos Lietuvos Respublikos socialinės paramos mokiniams įstatymo nustatyta tvarka;</w:t>
      </w:r>
    </w:p>
    <w:p w:rsidR="008A6B23" w:rsidRPr="00E77834" w:rsidRDefault="008A6B23" w:rsidP="00BC6787">
      <w:pPr>
        <w:tabs>
          <w:tab w:val="left" w:pos="1276"/>
        </w:tabs>
        <w:jc w:val="both"/>
      </w:pPr>
      <w:r w:rsidRPr="006771A5">
        <w:t xml:space="preserve">                     </w:t>
      </w:r>
      <w:r w:rsidRPr="006771A5">
        <w:tab/>
        <w:t>2.</w:t>
      </w:r>
      <w:r>
        <w:t>1.</w:t>
      </w:r>
      <w:r w:rsidRPr="006771A5">
        <w:t>3. mokinys yra šalies ar tarptautinių sporto varžybų prizininkas (</w:t>
      </w:r>
      <w:r>
        <w:t>6 mėnesius</w:t>
      </w:r>
      <w:r w:rsidRPr="006771A5">
        <w:t xml:space="preserve"> </w:t>
      </w:r>
      <w:r>
        <w:t>nu</w:t>
      </w:r>
      <w:r w:rsidRPr="006771A5">
        <w:t xml:space="preserve">o </w:t>
      </w:r>
      <w:r>
        <w:t>rezultato paskelbimo</w:t>
      </w:r>
      <w:r w:rsidRPr="00E77834">
        <w:t>)</w:t>
      </w:r>
      <w:r>
        <w:t>;</w:t>
      </w:r>
      <w:r w:rsidRPr="00E77834">
        <w:rPr>
          <w:color w:val="FF00FF"/>
        </w:rPr>
        <w:t xml:space="preserve"> </w:t>
      </w:r>
    </w:p>
    <w:p w:rsidR="008A6B23" w:rsidRPr="00E77834" w:rsidRDefault="008A6B23" w:rsidP="00366883">
      <w:pPr>
        <w:spacing w:line="280" w:lineRule="auto"/>
        <w:ind w:left="720" w:firstLine="540"/>
        <w:jc w:val="both"/>
        <w:textAlignment w:val="center"/>
      </w:pPr>
      <w:r w:rsidRPr="00E77834">
        <w:t>2.</w:t>
      </w:r>
      <w:r>
        <w:t xml:space="preserve">1.4. </w:t>
      </w:r>
      <w:r w:rsidRPr="00E77834">
        <w:t>mokinio tėvai yra nedirbantys neįgalieji</w:t>
      </w:r>
      <w:r>
        <w:t>;</w:t>
      </w:r>
    </w:p>
    <w:p w:rsidR="008A6B23" w:rsidRPr="006771A5" w:rsidRDefault="008A6B23" w:rsidP="00BC6787">
      <w:pPr>
        <w:spacing w:line="280" w:lineRule="auto"/>
        <w:jc w:val="both"/>
        <w:textAlignment w:val="center"/>
      </w:pPr>
      <w:r>
        <w:rPr>
          <w:spacing w:val="-4"/>
        </w:rPr>
        <w:t xml:space="preserve"> </w:t>
      </w:r>
      <w:r>
        <w:rPr>
          <w:spacing w:val="-4"/>
        </w:rPr>
        <w:tab/>
      </w:r>
      <w:r w:rsidRPr="006771A5">
        <w:rPr>
          <w:spacing w:val="-4"/>
        </w:rPr>
        <w:t>2.</w:t>
      </w:r>
      <w:r>
        <w:rPr>
          <w:spacing w:val="-4"/>
        </w:rPr>
        <w:t>1.</w:t>
      </w:r>
      <w:r w:rsidRPr="006771A5">
        <w:rPr>
          <w:spacing w:val="-4"/>
        </w:rPr>
        <w:t>5. mokinio vienas iš tėvų (globėjų, rūpintojų) atlieka privalomąją karo tarnybą arba alternatyviąją krašto apsaugos tarnybą</w:t>
      </w:r>
      <w:r>
        <w:t>;</w:t>
      </w:r>
    </w:p>
    <w:p w:rsidR="008A6B23" w:rsidRPr="006771A5" w:rsidRDefault="008A6B23" w:rsidP="00BC6787">
      <w:pPr>
        <w:ind w:firstLine="1276"/>
        <w:jc w:val="both"/>
      </w:pPr>
      <w:r>
        <w:t>2.2</w:t>
      </w:r>
      <w:r w:rsidRPr="006771A5">
        <w:t xml:space="preserve">. </w:t>
      </w:r>
      <w:r>
        <w:t xml:space="preserve">atlyginimas už neformalųjį švietimą mažinamas </w:t>
      </w:r>
      <w:r w:rsidRPr="005054AA">
        <w:t>50 procentų už:</w:t>
      </w:r>
    </w:p>
    <w:p w:rsidR="008A6B23" w:rsidRDefault="008A6B23" w:rsidP="00BC6787">
      <w:pPr>
        <w:spacing w:line="280" w:lineRule="auto"/>
        <w:ind w:firstLine="1276"/>
        <w:jc w:val="both"/>
        <w:textAlignment w:val="center"/>
      </w:pPr>
      <w:r>
        <w:t>2.2.1</w:t>
      </w:r>
      <w:r w:rsidRPr="006771A5">
        <w:t>. mokinį</w:t>
      </w:r>
      <w:r>
        <w:t>,</w:t>
      </w:r>
      <w:r w:rsidRPr="00DD2272">
        <w:t xml:space="preserve"> </w:t>
      </w:r>
      <w:r>
        <w:t xml:space="preserve">jei jis yra iš šeimos, kurioje </w:t>
      </w:r>
      <w:r w:rsidRPr="006771A5">
        <w:t>vidutinės pajamos vienam šeimos nariui per mėnesį yra mažesnės kaip 1,5 valstybės remiamų pajamų dydžio per mėnesį</w:t>
      </w:r>
      <w:r>
        <w:t>;</w:t>
      </w:r>
    </w:p>
    <w:p w:rsidR="008A6B23" w:rsidRDefault="008A6B23" w:rsidP="007C314E">
      <w:pPr>
        <w:ind w:firstLine="1276"/>
        <w:jc w:val="both"/>
      </w:pPr>
      <w:r>
        <w:t>2.2.2</w:t>
      </w:r>
      <w:r w:rsidRPr="006771A5">
        <w:t xml:space="preserve">. </w:t>
      </w:r>
      <w:r>
        <w:t xml:space="preserve">mokinio </w:t>
      </w:r>
      <w:r w:rsidRPr="006771A5">
        <w:t>ugdymą pailgintos dienos grupėje, kai ugdoma ne ilgiau kaip 15 val. per savaitę</w:t>
      </w:r>
      <w:r>
        <w:t>;</w:t>
      </w:r>
    </w:p>
    <w:p w:rsidR="008A6B23" w:rsidRPr="00E70717" w:rsidRDefault="008A6B23" w:rsidP="007C314E">
      <w:pPr>
        <w:ind w:firstLine="1276"/>
        <w:jc w:val="both"/>
        <w:rPr>
          <w:color w:val="FF0000"/>
        </w:rPr>
      </w:pPr>
      <w:r>
        <w:t>2.2.3</w:t>
      </w:r>
      <w:r w:rsidRPr="006771A5">
        <w:t xml:space="preserve">. </w:t>
      </w:r>
      <w:r>
        <w:t xml:space="preserve">mokinį, jei jis ugdomas pagal neformaliojo ugdymo programą, iš dalies </w:t>
      </w:r>
      <w:r w:rsidRPr="00E70717">
        <w:t>finansuojamą iš Lietuvos Respublikos valstybės biudžeto specialiųjų tikslinių dotacijų neformaliojo va</w:t>
      </w:r>
      <w:r>
        <w:t>ikų švietimo programoms vykdyti;</w:t>
      </w:r>
    </w:p>
    <w:p w:rsidR="008A6B23" w:rsidRDefault="008A6B23" w:rsidP="0099288C">
      <w:pPr>
        <w:ind w:firstLine="1276"/>
        <w:jc w:val="both"/>
      </w:pPr>
      <w:r>
        <w:t>2.3</w:t>
      </w:r>
      <w:r w:rsidRPr="006771A5">
        <w:t>.</w:t>
      </w:r>
      <w:r>
        <w:t xml:space="preserve"> </w:t>
      </w:r>
      <w:r w:rsidRPr="00612DDC">
        <w:t>atlyginimo nemoka</w:t>
      </w:r>
      <w:r w:rsidRPr="007C314E">
        <w:t xml:space="preserve"> </w:t>
      </w:r>
      <w:r w:rsidRPr="006771A5">
        <w:t>už ugdymą neformaliojo ugdymo mokyklose ir pailgintos dienos grupėje mokiniai</w:t>
      </w:r>
      <w:r>
        <w:t>:</w:t>
      </w:r>
    </w:p>
    <w:p w:rsidR="008A6B23" w:rsidRDefault="008A6B23" w:rsidP="0099288C">
      <w:pPr>
        <w:ind w:firstLine="1276"/>
        <w:jc w:val="both"/>
      </w:pPr>
      <w:r>
        <w:t>2.3.1.</w:t>
      </w:r>
      <w:r w:rsidRPr="006771A5">
        <w:t xml:space="preserve"> kurie nelankė užsiėmimų daugiau nei vieną mėnesį ir pateikė nelankymą patvirtinančią medicininę pažymą ar jos kopiją</w:t>
      </w:r>
      <w:r>
        <w:t>;</w:t>
      </w:r>
    </w:p>
    <w:p w:rsidR="008A6B23" w:rsidRDefault="008A6B23" w:rsidP="005054AA">
      <w:pPr>
        <w:ind w:firstLine="1247"/>
        <w:jc w:val="both"/>
        <w:rPr>
          <w:color w:val="FF0000"/>
        </w:rPr>
      </w:pPr>
      <w:r>
        <w:t>2.3.2. kuriems Zarasų rajono savivaldybės administracijos direktoriaus įsakymu skirta vaiko minimalios priežiūros priemonė - įpareigojimas dalyvauti neformaliojo vaikų ugdymo programoje;</w:t>
      </w:r>
      <w:r w:rsidRPr="005054AA">
        <w:rPr>
          <w:color w:val="FF0000"/>
        </w:rPr>
        <w:t xml:space="preserve"> </w:t>
      </w:r>
    </w:p>
    <w:p w:rsidR="008A6B23" w:rsidRPr="00612DDC" w:rsidRDefault="008A6B23" w:rsidP="002861CE">
      <w:pPr>
        <w:ind w:firstLine="1247"/>
        <w:jc w:val="both"/>
      </w:pPr>
      <w:r w:rsidRPr="00612DDC">
        <w:t>2.4. atlyginimo lengvata taikoma tik pagal vieną kriterijų.</w:t>
      </w:r>
    </w:p>
    <w:p w:rsidR="008A6B23" w:rsidRPr="00612DDC" w:rsidRDefault="008A6B23" w:rsidP="00BC6787">
      <w:pPr>
        <w:ind w:firstLine="1276"/>
        <w:jc w:val="both"/>
        <w:rPr>
          <w:b/>
          <w:bCs/>
        </w:rPr>
      </w:pPr>
      <w:r w:rsidRPr="00612DDC">
        <w:t xml:space="preserve">2.5. atlyginimo surinkimo ir mokėjimo </w:t>
      </w:r>
      <w:r>
        <w:t xml:space="preserve">už </w:t>
      </w:r>
      <w:r w:rsidRPr="00F95B64">
        <w:t>Zarasų rajono savivaldybės mokyklose teikiamą neformalųjį švietimą tvarką nustato atitinkamos mokyklos direktorius.</w:t>
      </w:r>
    </w:p>
    <w:p w:rsidR="008A6B23" w:rsidRDefault="008A6B23" w:rsidP="00F52E23">
      <w:pPr>
        <w:jc w:val="both"/>
      </w:pPr>
      <w:bookmarkStart w:id="2" w:name="part_01d633a5d681478880c00fcbd1d7805d"/>
      <w:bookmarkStart w:id="3" w:name="part_9cada5d1a08b47baac4d4cd7f368eeda"/>
      <w:bookmarkStart w:id="4" w:name="part_a5e838d3054b45778c11b947721fde3e"/>
      <w:bookmarkStart w:id="5" w:name="part_2f54e0250b7a43a8841df6142189009e"/>
      <w:bookmarkEnd w:id="2"/>
      <w:bookmarkEnd w:id="3"/>
      <w:bookmarkEnd w:id="4"/>
      <w:bookmarkEnd w:id="5"/>
      <w:r>
        <w:tab/>
        <w:t>3. Pripažinti netekusiu</w:t>
      </w:r>
      <w:r w:rsidRPr="00612DDC">
        <w:t xml:space="preserve"> galios Zarasų rajono savivaldybės tarybos 2012 </w:t>
      </w:r>
      <w:r>
        <w:t xml:space="preserve">m. birželio     28 d. sprendimą Nr. </w:t>
      </w:r>
      <w:r w:rsidRPr="00612DDC">
        <w:t>T-191 „Dėl atlyginimo dydžio nustatymo už Zarasų rajono savivaldybės mokyklose teikiamą neformalųjį švietimą“ su visais jo pakeitimais.</w:t>
      </w:r>
    </w:p>
    <w:p w:rsidR="008A6B23" w:rsidRPr="00366883" w:rsidRDefault="008A6B23" w:rsidP="002F1D17">
      <w:pPr>
        <w:ind w:firstLine="720"/>
        <w:jc w:val="both"/>
      </w:pPr>
      <w:r>
        <w:t xml:space="preserve">         Sprendimo 1 punktas</w:t>
      </w:r>
      <w:r w:rsidRPr="00366883">
        <w:t xml:space="preserve"> įsigalioja 2016 m. rugsėjo 1 d. </w:t>
      </w:r>
    </w:p>
    <w:p w:rsidR="008A6B23" w:rsidRPr="00612DDC" w:rsidRDefault="008A6B23" w:rsidP="008301D3">
      <w:pPr>
        <w:ind w:firstLine="720"/>
        <w:jc w:val="both"/>
      </w:pPr>
      <w:r w:rsidRPr="00612DDC">
        <w:t xml:space="preserve">         Šis sprendimas gali būti skundžiamas Lietuvos Respublikos administracinių bylų teisenos įstatymo nustatyta tvarka.</w:t>
      </w:r>
    </w:p>
    <w:p w:rsidR="008A6B23" w:rsidRDefault="008A6B23" w:rsidP="004A360E">
      <w:pPr>
        <w:jc w:val="both"/>
      </w:pPr>
    </w:p>
    <w:p w:rsidR="008A6B23" w:rsidRDefault="008A6B23">
      <w:r>
        <w:t xml:space="preserve">  </w:t>
      </w:r>
    </w:p>
    <w:p w:rsidR="008A6B23" w:rsidRDefault="008A6B23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Nikolajus Gusevas</w:t>
      </w: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>
      <w:pPr>
        <w:jc w:val="both"/>
      </w:pPr>
    </w:p>
    <w:p w:rsidR="008A6B23" w:rsidRDefault="008A6B23" w:rsidP="008301D3">
      <w:pPr>
        <w:jc w:val="both"/>
      </w:pPr>
    </w:p>
    <w:p w:rsidR="008A6B23" w:rsidRDefault="008A6B23" w:rsidP="008301D3">
      <w:pPr>
        <w:jc w:val="both"/>
        <w:sectPr w:rsidR="008A6B23" w:rsidSect="009467C5">
          <w:headerReference w:type="default" r:id="rId8"/>
          <w:headerReference w:type="first" r:id="rId9"/>
          <w:footerReference w:type="first" r:id="rId10"/>
          <w:pgSz w:w="11907" w:h="16840" w:code="9"/>
          <w:pgMar w:top="1134" w:right="567" w:bottom="1134" w:left="1701" w:header="284" w:footer="488" w:gutter="0"/>
          <w:cols w:space="1296"/>
          <w:titlePg/>
        </w:sectPr>
      </w:pPr>
    </w:p>
    <w:p w:rsidR="008A6B23" w:rsidRDefault="008A6B23" w:rsidP="00CA4F54">
      <w:pPr>
        <w:ind w:left="3741" w:firstLine="1247"/>
        <w:jc w:val="both"/>
      </w:pPr>
      <w:r>
        <w:t>PATVIRTINTA</w:t>
      </w:r>
    </w:p>
    <w:p w:rsidR="008A6B23" w:rsidRDefault="008A6B23" w:rsidP="005466DF">
      <w:pPr>
        <w:jc w:val="both"/>
      </w:pPr>
      <w:r>
        <w:tab/>
      </w:r>
      <w:r>
        <w:tab/>
      </w:r>
      <w:r>
        <w:tab/>
      </w:r>
      <w:r>
        <w:tab/>
        <w:t>Zarasų rajono savivaldybės tarybos</w:t>
      </w:r>
    </w:p>
    <w:p w:rsidR="008A6B23" w:rsidRDefault="008A6B23" w:rsidP="004416AC">
      <w:pPr>
        <w:jc w:val="both"/>
      </w:pPr>
      <w:r>
        <w:tab/>
      </w:r>
      <w:r>
        <w:tab/>
      </w:r>
      <w:r>
        <w:tab/>
      </w:r>
      <w:r>
        <w:tab/>
        <w:t>2016 m. kovo 18 d. sprendimu Nr. T-22</w:t>
      </w:r>
    </w:p>
    <w:p w:rsidR="008A6B23" w:rsidRDefault="008A6B23" w:rsidP="005466DF">
      <w:pPr>
        <w:ind w:left="3741" w:firstLine="1247"/>
        <w:jc w:val="both"/>
      </w:pPr>
    </w:p>
    <w:p w:rsidR="008A6B23" w:rsidRDefault="008A6B23">
      <w:pPr>
        <w:jc w:val="both"/>
      </w:pPr>
    </w:p>
    <w:p w:rsidR="008A6B23" w:rsidRPr="001D4026" w:rsidRDefault="008A6B23" w:rsidP="00B07F9D">
      <w:pPr>
        <w:jc w:val="center"/>
        <w:rPr>
          <w:b/>
          <w:bCs/>
          <w:shd w:val="clear" w:color="auto" w:fill="FFFFFF"/>
        </w:rPr>
      </w:pPr>
      <w:r w:rsidRPr="001D4026">
        <w:rPr>
          <w:b/>
          <w:bCs/>
        </w:rPr>
        <w:t>ATLYGINIMO UŽ ZARASŲ RAJONO SAVIVALDYBĖS MOKYKLOSE TEIKIAMĄ NEFORMALŲJĮ ŠVIETIMĄ DYDŽIŲ SĄRAŠAS</w:t>
      </w:r>
    </w:p>
    <w:p w:rsidR="008A6B23" w:rsidRPr="002F26EC" w:rsidRDefault="008A6B23" w:rsidP="00B07F9D">
      <w:pPr>
        <w:jc w:val="center"/>
        <w:rPr>
          <w:shd w:val="clear" w:color="auto" w:fill="FFFFFF"/>
        </w:rPr>
      </w:pPr>
    </w:p>
    <w:tbl>
      <w:tblPr>
        <w:tblW w:w="9712" w:type="dxa"/>
        <w:tblInd w:w="-106" w:type="dxa"/>
        <w:tblLook w:val="00A0"/>
      </w:tblPr>
      <w:tblGrid>
        <w:gridCol w:w="667"/>
        <w:gridCol w:w="6777"/>
        <w:gridCol w:w="2268"/>
      </w:tblGrid>
      <w:tr w:rsidR="008A6B23" w:rsidRPr="002F26EC" w:rsidTr="00024D41">
        <w:trPr>
          <w:trHeight w:val="2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  <w:r w:rsidRPr="002F26EC">
              <w:rPr>
                <w:lang w:eastAsia="lt-LT"/>
              </w:rPr>
              <w:t>Eil. Nr.</w:t>
            </w:r>
          </w:p>
        </w:tc>
        <w:tc>
          <w:tcPr>
            <w:tcW w:w="6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  <w:r w:rsidRPr="002F26EC">
              <w:rPr>
                <w:lang w:eastAsia="lt-LT"/>
              </w:rPr>
              <w:t>Neformaliojo švietimo programos pavadinimas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Atlyginimo </w:t>
            </w:r>
            <w:r w:rsidRPr="002F26EC">
              <w:rPr>
                <w:lang w:eastAsia="lt-LT"/>
              </w:rPr>
              <w:t>dydis</w:t>
            </w:r>
            <w:r>
              <w:rPr>
                <w:lang w:eastAsia="lt-LT"/>
              </w:rPr>
              <w:t xml:space="preserve"> (eurais) per mėnesį*</w:t>
            </w:r>
          </w:p>
        </w:tc>
      </w:tr>
      <w:tr w:rsidR="008A6B23" w:rsidRPr="002F26EC" w:rsidTr="00024D41">
        <w:trPr>
          <w:trHeight w:val="697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</w:p>
        </w:tc>
        <w:tc>
          <w:tcPr>
            <w:tcW w:w="6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</w:p>
        </w:tc>
      </w:tr>
      <w:tr w:rsidR="008A6B23" w:rsidRPr="002F26EC" w:rsidTr="00024D41">
        <w:trPr>
          <w:trHeight w:val="1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sz w:val="16"/>
                <w:szCs w:val="16"/>
                <w:lang w:eastAsia="lt-LT"/>
              </w:rPr>
            </w:pPr>
            <w:r w:rsidRPr="002F26EC"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sz w:val="16"/>
                <w:szCs w:val="16"/>
                <w:lang w:eastAsia="lt-LT"/>
              </w:rPr>
            </w:pPr>
            <w:r w:rsidRPr="002F26EC"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8A6B23" w:rsidRPr="002F26EC" w:rsidTr="00024D41">
        <w:trPr>
          <w:trHeight w:val="4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  <w:r w:rsidRPr="002F26EC">
              <w:rPr>
                <w:lang w:eastAsia="lt-LT"/>
              </w:rPr>
              <w:t>1.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Meno </w:t>
            </w:r>
            <w:r w:rsidRPr="002F26EC">
              <w:rPr>
                <w:lang w:eastAsia="lt-LT"/>
              </w:rPr>
              <w:t>mokyklų teikiamos formalųjį švietimą papildančio ugdymo programos: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23" w:rsidRPr="002F26EC" w:rsidRDefault="008A6B23" w:rsidP="004416AC">
            <w:pPr>
              <w:jc w:val="center"/>
              <w:rPr>
                <w:lang w:eastAsia="lt-LT"/>
              </w:rPr>
            </w:pPr>
          </w:p>
        </w:tc>
      </w:tr>
      <w:tr w:rsidR="008A6B23" w:rsidRPr="002F26EC" w:rsidTr="00024D41">
        <w:trPr>
          <w:trHeight w:val="16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 w:rsidRPr="002F26EC">
              <w:t>1.1.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r w:rsidRPr="002F26EC">
              <w:t>Pradinio muzikinio ugdymo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12</w:t>
            </w:r>
          </w:p>
        </w:tc>
      </w:tr>
      <w:tr w:rsidR="008A6B23" w:rsidRPr="002F26EC" w:rsidTr="00024D41">
        <w:trPr>
          <w:trHeight w:val="1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 w:rsidRPr="002F26EC">
              <w:t>1.2.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r w:rsidRPr="002F26EC">
              <w:t>Pagrindinio muzikinio ugdymo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12</w:t>
            </w:r>
          </w:p>
        </w:tc>
      </w:tr>
      <w:tr w:rsidR="008A6B23" w:rsidRPr="002F26EC" w:rsidTr="00024D41">
        <w:trPr>
          <w:trHeight w:val="1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 w:rsidRPr="002F26EC">
              <w:t>1.3.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04064C" w:rsidRDefault="008A6B23" w:rsidP="004416AC">
            <w:pPr>
              <w:rPr>
                <w:color w:val="FF0000"/>
              </w:rPr>
            </w:pPr>
            <w:r w:rsidRPr="002F26EC">
              <w:t>Pradinio dailės ugdymo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10</w:t>
            </w:r>
          </w:p>
        </w:tc>
      </w:tr>
      <w:tr w:rsidR="008A6B23" w:rsidRPr="002F26EC" w:rsidTr="00024D41">
        <w:trPr>
          <w:trHeight w:val="1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1.4</w:t>
            </w:r>
            <w:r w:rsidRPr="002F26EC">
              <w:t>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r w:rsidRPr="002F26EC">
              <w:t>Pagrindinio dailės ugdymo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10</w:t>
            </w:r>
          </w:p>
        </w:tc>
      </w:tr>
      <w:tr w:rsidR="008A6B23" w:rsidRPr="002F26EC" w:rsidTr="00024D41">
        <w:trPr>
          <w:trHeight w:val="1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1.5</w:t>
            </w:r>
            <w:r w:rsidRPr="002F26EC">
              <w:t>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r>
              <w:t>Pradinio šokio</w:t>
            </w:r>
            <w:r w:rsidRPr="002F26EC">
              <w:t xml:space="preserve"> ugdymo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10</w:t>
            </w:r>
          </w:p>
        </w:tc>
      </w:tr>
      <w:tr w:rsidR="008A6B23" w:rsidRPr="002F26EC" w:rsidTr="00024D41">
        <w:trPr>
          <w:trHeight w:val="2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>
              <w:t>1.6.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r>
              <w:t>Pagrindinio šokio</w:t>
            </w:r>
            <w:r w:rsidRPr="002F26EC">
              <w:t xml:space="preserve"> ugdymo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B23" w:rsidRPr="002F26EC" w:rsidRDefault="008A6B23" w:rsidP="004416AC">
            <w:pPr>
              <w:jc w:val="center"/>
            </w:pPr>
            <w:r>
              <w:t>10</w:t>
            </w:r>
          </w:p>
        </w:tc>
      </w:tr>
      <w:tr w:rsidR="008A6B23" w:rsidRPr="002F26EC" w:rsidTr="00024D41">
        <w:trPr>
          <w:trHeight w:val="1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2F26EC" w:rsidRDefault="008A6B23" w:rsidP="004416AC">
            <w:pPr>
              <w:jc w:val="center"/>
            </w:pPr>
            <w:r w:rsidRPr="002F26EC">
              <w:t>2.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Default="008A6B23" w:rsidP="004416AC">
            <w:r>
              <w:t xml:space="preserve">Sporto centro teikiamos </w:t>
            </w:r>
            <w:r w:rsidRPr="002F26EC">
              <w:rPr>
                <w:lang w:eastAsia="lt-LT"/>
              </w:rPr>
              <w:t>formalųjį švietimą papildančio ugdymo programos</w:t>
            </w:r>
            <w:r>
              <w:rPr>
                <w:lang w:eastAsia="lt-LT"/>
              </w:rPr>
              <w:t xml:space="preserve"> (visos)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Default="008A6B23" w:rsidP="004416AC">
            <w:pPr>
              <w:jc w:val="center"/>
            </w:pPr>
            <w:r>
              <w:t>3</w:t>
            </w:r>
          </w:p>
        </w:tc>
      </w:tr>
      <w:tr w:rsidR="008A6B23" w:rsidRPr="00612DDC" w:rsidTr="00024D41">
        <w:trPr>
          <w:trHeight w:val="1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pPr>
              <w:jc w:val="center"/>
            </w:pPr>
            <w:r w:rsidRPr="00612DDC">
              <w:t>3.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r w:rsidRPr="00612DDC">
              <w:t xml:space="preserve">Meno mokyklų ir sporto centro teikiamos neformaliojo vaikų švietimo programos (išskyrus </w:t>
            </w:r>
            <w:r w:rsidRPr="00612DDC">
              <w:rPr>
                <w:lang w:eastAsia="lt-LT"/>
              </w:rPr>
              <w:t>formalųjį švietimą papildančio ugdymo programas)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pPr>
              <w:jc w:val="center"/>
            </w:pPr>
            <w:r w:rsidRPr="00612DDC">
              <w:t>4</w:t>
            </w:r>
          </w:p>
        </w:tc>
      </w:tr>
      <w:tr w:rsidR="008A6B23" w:rsidRPr="00612DDC" w:rsidTr="00024D41">
        <w:trPr>
          <w:trHeight w:val="1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pPr>
              <w:jc w:val="center"/>
            </w:pPr>
            <w:r w:rsidRPr="00612DDC">
              <w:t>4.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r w:rsidRPr="00612DDC">
              <w:t>Muzikinės saviraiškos ugdymo programa</w:t>
            </w:r>
          </w:p>
          <w:p w:rsidR="008A6B23" w:rsidRPr="00612DDC" w:rsidRDefault="008A6B23" w:rsidP="004416AC">
            <w:r w:rsidRPr="00612DDC">
              <w:t>(ne daugiau kaip 2  individualios pamokos)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pPr>
              <w:jc w:val="center"/>
            </w:pPr>
            <w:r w:rsidRPr="00612DDC">
              <w:t>6</w:t>
            </w:r>
          </w:p>
        </w:tc>
      </w:tr>
      <w:tr w:rsidR="008A6B23" w:rsidRPr="00612DDC" w:rsidTr="00024D41">
        <w:trPr>
          <w:trHeight w:val="2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pPr>
              <w:jc w:val="center"/>
            </w:pPr>
            <w:r w:rsidRPr="00612DDC">
              <w:t>5.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r w:rsidRPr="00612DDC">
              <w:t>Bendrojo ugdymo mokyklose teikiamas mokinių ugdymas pailgintos dienos grupėje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3" w:rsidRPr="00612DDC" w:rsidRDefault="008A6B23" w:rsidP="004416AC">
            <w:pPr>
              <w:jc w:val="center"/>
            </w:pPr>
            <w:r w:rsidRPr="00612DDC">
              <w:t>6</w:t>
            </w:r>
          </w:p>
        </w:tc>
      </w:tr>
    </w:tbl>
    <w:p w:rsidR="008A6B23" w:rsidRPr="00612DDC" w:rsidRDefault="008A6B23" w:rsidP="004416AC">
      <w:pPr>
        <w:jc w:val="center"/>
      </w:pPr>
    </w:p>
    <w:p w:rsidR="008A6B23" w:rsidRPr="00612DDC" w:rsidRDefault="008A6B23" w:rsidP="00CC3C73">
      <w:pPr>
        <w:suppressAutoHyphens/>
        <w:ind w:left="360"/>
      </w:pPr>
      <w:r w:rsidRPr="00366883">
        <w:rPr>
          <w:lang w:eastAsia="lt-LT"/>
        </w:rPr>
        <w:t xml:space="preserve">* </w:t>
      </w:r>
      <w:r w:rsidRPr="00612DDC">
        <w:t xml:space="preserve">Mokama už kiekvieną mokslo metų mėnesį.                                                   </w:t>
      </w:r>
    </w:p>
    <w:p w:rsidR="008A6B23" w:rsidRPr="00612DDC" w:rsidRDefault="008A6B23" w:rsidP="00B07F9D">
      <w:pPr>
        <w:ind w:left="360"/>
      </w:pPr>
      <w:r w:rsidRPr="00612DDC">
        <w:t xml:space="preserve">                                                          ______________</w:t>
      </w:r>
    </w:p>
    <w:sectPr w:rsidR="008A6B23" w:rsidRPr="00612DDC" w:rsidSect="00E12253">
      <w:headerReference w:type="first" r:id="rId11"/>
      <w:pgSz w:w="11907" w:h="16840" w:code="9"/>
      <w:pgMar w:top="1259" w:right="748" w:bottom="397" w:left="1701" w:header="284" w:footer="488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23" w:rsidRDefault="008A6B23">
      <w:r>
        <w:separator/>
      </w:r>
    </w:p>
  </w:endnote>
  <w:endnote w:type="continuationSeparator" w:id="0">
    <w:p w:rsidR="008A6B23" w:rsidRDefault="008A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23" w:rsidRDefault="008A6B23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23" w:rsidRDefault="008A6B23">
      <w:r>
        <w:separator/>
      </w:r>
    </w:p>
  </w:footnote>
  <w:footnote w:type="continuationSeparator" w:id="0">
    <w:p w:rsidR="008A6B23" w:rsidRDefault="008A6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23" w:rsidRDefault="008A6B2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6B23" w:rsidRDefault="008A6B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ayout w:type="fixed"/>
      <w:tblLook w:val="0000"/>
    </w:tblPr>
    <w:tblGrid>
      <w:gridCol w:w="4572"/>
      <w:gridCol w:w="2552"/>
      <w:gridCol w:w="2517"/>
    </w:tblGrid>
    <w:tr w:rsidR="008A6B23">
      <w:tc>
        <w:tcPr>
          <w:tcW w:w="4786" w:type="dxa"/>
        </w:tcPr>
        <w:p w:rsidR="008A6B23" w:rsidRDefault="008A6B23">
          <w:pPr>
            <w:pStyle w:val="Header"/>
          </w:pPr>
        </w:p>
      </w:tc>
      <w:tc>
        <w:tcPr>
          <w:tcW w:w="2552" w:type="dxa"/>
        </w:tcPr>
        <w:p w:rsidR="008A6B23" w:rsidRPr="00617BCA" w:rsidRDefault="008A6B23">
          <w:pPr>
            <w:pStyle w:val="Header"/>
            <w:rPr>
              <w:b/>
              <w:bCs/>
            </w:rPr>
          </w:pPr>
        </w:p>
      </w:tc>
      <w:tc>
        <w:tcPr>
          <w:tcW w:w="2517" w:type="dxa"/>
        </w:tcPr>
        <w:p w:rsidR="008A6B23" w:rsidRDefault="008A6B23">
          <w:pPr>
            <w:pStyle w:val="Header"/>
          </w:pPr>
        </w:p>
      </w:tc>
    </w:tr>
  </w:tbl>
  <w:p w:rsidR="008A6B23" w:rsidRDefault="008A6B23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ayout w:type="fixed"/>
      <w:tblLook w:val="0000"/>
    </w:tblPr>
    <w:tblGrid>
      <w:gridCol w:w="4786"/>
      <w:gridCol w:w="2552"/>
      <w:gridCol w:w="2517"/>
    </w:tblGrid>
    <w:tr w:rsidR="008A6B23">
      <w:tc>
        <w:tcPr>
          <w:tcW w:w="4786" w:type="dxa"/>
        </w:tcPr>
        <w:p w:rsidR="008A6B23" w:rsidRDefault="008A6B23">
          <w:pPr>
            <w:pStyle w:val="Header"/>
          </w:pPr>
        </w:p>
      </w:tc>
      <w:tc>
        <w:tcPr>
          <w:tcW w:w="2552" w:type="dxa"/>
        </w:tcPr>
        <w:p w:rsidR="008A6B23" w:rsidRPr="00617BCA" w:rsidRDefault="008A6B23">
          <w:pPr>
            <w:pStyle w:val="Header"/>
            <w:rPr>
              <w:b/>
              <w:bCs/>
            </w:rPr>
          </w:pPr>
        </w:p>
      </w:tc>
      <w:tc>
        <w:tcPr>
          <w:tcW w:w="2517" w:type="dxa"/>
        </w:tcPr>
        <w:p w:rsidR="008A6B23" w:rsidRDefault="008A6B23">
          <w:pPr>
            <w:pStyle w:val="Header"/>
          </w:pPr>
        </w:p>
      </w:tc>
    </w:tr>
  </w:tbl>
  <w:p w:rsidR="008A6B23" w:rsidRDefault="008A6B23">
    <w:pPr>
      <w:pStyle w:val="Head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6FA0"/>
    <w:multiLevelType w:val="hybridMultilevel"/>
    <w:tmpl w:val="96B2B064"/>
    <w:lvl w:ilvl="0" w:tplc="185E3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7703005"/>
    <w:multiLevelType w:val="hybridMultilevel"/>
    <w:tmpl w:val="D2AA6DD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41131A9"/>
    <w:multiLevelType w:val="hybridMultilevel"/>
    <w:tmpl w:val="1A54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F97B28"/>
    <w:multiLevelType w:val="hybridMultilevel"/>
    <w:tmpl w:val="E670D73A"/>
    <w:lvl w:ilvl="0" w:tplc="D8B883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">
    <w:nsid w:val="44012EAD"/>
    <w:multiLevelType w:val="hybridMultilevel"/>
    <w:tmpl w:val="1A98855C"/>
    <w:lvl w:ilvl="0" w:tplc="DEE8F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A64A9"/>
    <w:multiLevelType w:val="hybridMultilevel"/>
    <w:tmpl w:val="23C8F6F6"/>
    <w:lvl w:ilvl="0" w:tplc="53F674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474F665C"/>
    <w:multiLevelType w:val="multilevel"/>
    <w:tmpl w:val="342A8D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>
    <w:nsid w:val="69C61B74"/>
    <w:multiLevelType w:val="hybridMultilevel"/>
    <w:tmpl w:val="C0CA8CA0"/>
    <w:lvl w:ilvl="0" w:tplc="0427000F">
      <w:start w:val="1"/>
      <w:numFmt w:val="decimal"/>
      <w:lvlText w:val="%1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  <w:rPr>
        <w:rFonts w:cs="Times New Roman"/>
      </w:rPr>
    </w:lvl>
  </w:abstractNum>
  <w:abstractNum w:abstractNumId="8">
    <w:nsid w:val="6A9A675D"/>
    <w:multiLevelType w:val="hybridMultilevel"/>
    <w:tmpl w:val="5122E822"/>
    <w:lvl w:ilvl="0" w:tplc="E4F429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72200394"/>
    <w:multiLevelType w:val="hybridMultilevel"/>
    <w:tmpl w:val="03B0B9AA"/>
    <w:lvl w:ilvl="0" w:tplc="AAA4E17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47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37E"/>
    <w:rsid w:val="0000494F"/>
    <w:rsid w:val="00007A73"/>
    <w:rsid w:val="00024D41"/>
    <w:rsid w:val="0004064C"/>
    <w:rsid w:val="001D4026"/>
    <w:rsid w:val="001E2186"/>
    <w:rsid w:val="0022404C"/>
    <w:rsid w:val="002245E0"/>
    <w:rsid w:val="002407EF"/>
    <w:rsid w:val="002861CE"/>
    <w:rsid w:val="002E6CA4"/>
    <w:rsid w:val="002F19C6"/>
    <w:rsid w:val="002F1D17"/>
    <w:rsid w:val="002F26EC"/>
    <w:rsid w:val="00303C9C"/>
    <w:rsid w:val="0031715D"/>
    <w:rsid w:val="00336A31"/>
    <w:rsid w:val="00345DFA"/>
    <w:rsid w:val="00366883"/>
    <w:rsid w:val="00377BE5"/>
    <w:rsid w:val="00377EB6"/>
    <w:rsid w:val="00395642"/>
    <w:rsid w:val="003B4938"/>
    <w:rsid w:val="003E5303"/>
    <w:rsid w:val="004128AF"/>
    <w:rsid w:val="00432034"/>
    <w:rsid w:val="00432A2E"/>
    <w:rsid w:val="004416AC"/>
    <w:rsid w:val="004A360E"/>
    <w:rsid w:val="004C564E"/>
    <w:rsid w:val="00502F56"/>
    <w:rsid w:val="005054AA"/>
    <w:rsid w:val="00543DA0"/>
    <w:rsid w:val="005466DF"/>
    <w:rsid w:val="005601F9"/>
    <w:rsid w:val="005737A7"/>
    <w:rsid w:val="0057634C"/>
    <w:rsid w:val="005B2F50"/>
    <w:rsid w:val="005B3062"/>
    <w:rsid w:val="005B517D"/>
    <w:rsid w:val="00612DDC"/>
    <w:rsid w:val="006131B2"/>
    <w:rsid w:val="00617BCA"/>
    <w:rsid w:val="006771A5"/>
    <w:rsid w:val="006B75AE"/>
    <w:rsid w:val="006C6E30"/>
    <w:rsid w:val="006D619B"/>
    <w:rsid w:val="006E384D"/>
    <w:rsid w:val="007104E1"/>
    <w:rsid w:val="00726EB9"/>
    <w:rsid w:val="00752B38"/>
    <w:rsid w:val="007C314E"/>
    <w:rsid w:val="007C720E"/>
    <w:rsid w:val="007E286F"/>
    <w:rsid w:val="007E45F7"/>
    <w:rsid w:val="008016D4"/>
    <w:rsid w:val="00816B92"/>
    <w:rsid w:val="008301D3"/>
    <w:rsid w:val="008A6B23"/>
    <w:rsid w:val="008C3963"/>
    <w:rsid w:val="008D36AE"/>
    <w:rsid w:val="00915130"/>
    <w:rsid w:val="0092165B"/>
    <w:rsid w:val="00937DBD"/>
    <w:rsid w:val="009467C5"/>
    <w:rsid w:val="00950963"/>
    <w:rsid w:val="00954E2F"/>
    <w:rsid w:val="00966217"/>
    <w:rsid w:val="00982F51"/>
    <w:rsid w:val="0099288C"/>
    <w:rsid w:val="009A6F03"/>
    <w:rsid w:val="009D7AB3"/>
    <w:rsid w:val="009F0F42"/>
    <w:rsid w:val="00A43CF0"/>
    <w:rsid w:val="00A628CB"/>
    <w:rsid w:val="00A64C7A"/>
    <w:rsid w:val="00A87648"/>
    <w:rsid w:val="00AF0DBB"/>
    <w:rsid w:val="00B07F9D"/>
    <w:rsid w:val="00B27C39"/>
    <w:rsid w:val="00B33A93"/>
    <w:rsid w:val="00B53F67"/>
    <w:rsid w:val="00B91F27"/>
    <w:rsid w:val="00B9415C"/>
    <w:rsid w:val="00BC6787"/>
    <w:rsid w:val="00C34D4C"/>
    <w:rsid w:val="00C50614"/>
    <w:rsid w:val="00C63A06"/>
    <w:rsid w:val="00C63FC7"/>
    <w:rsid w:val="00C67865"/>
    <w:rsid w:val="00C9637E"/>
    <w:rsid w:val="00CA4F54"/>
    <w:rsid w:val="00CC1A83"/>
    <w:rsid w:val="00CC3C73"/>
    <w:rsid w:val="00CC6167"/>
    <w:rsid w:val="00CF2E27"/>
    <w:rsid w:val="00D32BFF"/>
    <w:rsid w:val="00D35F50"/>
    <w:rsid w:val="00D42B9A"/>
    <w:rsid w:val="00D6153B"/>
    <w:rsid w:val="00D80AAB"/>
    <w:rsid w:val="00DD2272"/>
    <w:rsid w:val="00E12253"/>
    <w:rsid w:val="00E170E7"/>
    <w:rsid w:val="00E53084"/>
    <w:rsid w:val="00E53142"/>
    <w:rsid w:val="00E65D43"/>
    <w:rsid w:val="00E70717"/>
    <w:rsid w:val="00E77834"/>
    <w:rsid w:val="00F12022"/>
    <w:rsid w:val="00F47A11"/>
    <w:rsid w:val="00F52E23"/>
    <w:rsid w:val="00F56571"/>
    <w:rsid w:val="00F926E3"/>
    <w:rsid w:val="00F95B64"/>
    <w:rsid w:val="00FB585D"/>
    <w:rsid w:val="00FB6676"/>
    <w:rsid w:val="00FC4D06"/>
    <w:rsid w:val="00FC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E2F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4E2F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4E2F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4E2F"/>
    <w:pPr>
      <w:keepNext/>
      <w:outlineLvl w:val="3"/>
    </w:pPr>
    <w:rPr>
      <w:vanish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4E2F"/>
    <w:pPr>
      <w:keepNext/>
      <w:jc w:val="center"/>
      <w:outlineLvl w:val="4"/>
    </w:pPr>
    <w:rPr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07E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07E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07EF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07E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07EF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954E2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7EF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54E2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7EF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954E2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54E2F"/>
    <w:rPr>
      <w:rFonts w:cs="Times New Roman"/>
      <w:i/>
      <w:iCs/>
    </w:rPr>
  </w:style>
  <w:style w:type="paragraph" w:styleId="Caption">
    <w:name w:val="caption"/>
    <w:basedOn w:val="Normal"/>
    <w:next w:val="Normal"/>
    <w:uiPriority w:val="99"/>
    <w:qFormat/>
    <w:rsid w:val="00954E2F"/>
    <w:pPr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54E2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07EF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54E2F"/>
    <w:pPr>
      <w:tabs>
        <w:tab w:val="left" w:pos="1440"/>
        <w:tab w:val="left" w:pos="1620"/>
        <w:tab w:val="left" w:pos="3600"/>
      </w:tabs>
      <w:ind w:left="37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07EF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54E2F"/>
    <w:pPr>
      <w:tabs>
        <w:tab w:val="left" w:pos="1440"/>
        <w:tab w:val="left" w:pos="1620"/>
      </w:tabs>
      <w:ind w:left="3780" w:hanging="37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407EF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54E2F"/>
    <w:pPr>
      <w:tabs>
        <w:tab w:val="left" w:pos="1440"/>
        <w:tab w:val="left" w:pos="1620"/>
      </w:tabs>
      <w:ind w:left="3240" w:hanging="360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407EF"/>
    <w:rPr>
      <w:rFonts w:cs="Times New Roman"/>
      <w:sz w:val="16"/>
      <w:szCs w:val="16"/>
      <w:lang w:eastAsia="en-US"/>
    </w:rPr>
  </w:style>
  <w:style w:type="paragraph" w:customStyle="1" w:styleId="Debesliotekstas1">
    <w:name w:val="Debesėlio tekstas1"/>
    <w:basedOn w:val="Normal"/>
    <w:uiPriority w:val="99"/>
    <w:semiHidden/>
    <w:rsid w:val="00954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54E2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B75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07EF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320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50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41E"/>
    <w:rPr>
      <w:rFonts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2969</Words>
  <Characters>1693</Characters>
  <Application>Microsoft Office Outlook</Application>
  <DocSecurity>0</DocSecurity>
  <Lines>0</Lines>
  <Paragraphs>0</Paragraphs>
  <ScaleCrop>false</ScaleCrop>
  <Company>Zarasų rajono savivaldybė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Taryba</dc:title>
  <dc:subject>Dėl</dc:subject>
  <dc:creator>zarsav</dc:creator>
  <cp:keywords/>
  <dc:description/>
  <cp:lastModifiedBy>VSAR80</cp:lastModifiedBy>
  <cp:revision>5</cp:revision>
  <cp:lastPrinted>2016-03-21T08:18:00Z</cp:lastPrinted>
  <dcterms:created xsi:type="dcterms:W3CDTF">2016-03-18T11:40:00Z</dcterms:created>
  <dcterms:modified xsi:type="dcterms:W3CDTF">2016-03-21T08:18:00Z</dcterms:modified>
</cp:coreProperties>
</file>